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14392">
        <w:rPr>
          <w:rFonts w:ascii="Times New Roman" w:hAnsi="Times New Roman" w:cs="Times New Roman"/>
          <w:b/>
          <w:sz w:val="28"/>
          <w:szCs w:val="28"/>
        </w:rPr>
        <w:t xml:space="preserve">МЕРЫ ЗАЩИТЫ ПРИ ПРИКОСНОВЕНИЯХ </w:t>
      </w:r>
      <w:proofErr w:type="gramStart"/>
      <w:r w:rsidRPr="00814392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81439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b/>
          <w:sz w:val="28"/>
          <w:szCs w:val="28"/>
        </w:rPr>
        <w:t>ЭЛЕКТРОУСТАНОВКАХ</w:t>
      </w:r>
      <w:proofErr w:type="gramEnd"/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Pr="00814392">
        <w:rPr>
          <w:rFonts w:ascii="Times New Roman" w:hAnsi="Times New Roman" w:cs="Times New Roman"/>
          <w:b/>
          <w:sz w:val="28"/>
          <w:szCs w:val="28"/>
        </w:rPr>
        <w:t>1 Виды  прикосновений  в  электроустановках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Способы прикосновения человека к электроустановкам по степени опасности поражения подразделяются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>на</w:t>
      </w:r>
      <w:proofErr w:type="gram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прямые и косвенные. 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Для защиты от поражения электрическим током в нормальном режиме должны быть применены по отдельности или в сочетании меры защиты от прямого прикосновения: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основная изоляция токоведущих частей;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ограждения и оболочки, установка барьеров;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размещение вне зоны досягаемости;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применение малого напряжения.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Изоляция токоведущих частей должна соответствовать классу напряжения электроустановки, степени защиты от воздействия среды, должна необходимое сопротивление изоляции. Снижение качества изоляционных свойств может привести к появлению токов утечки через изоляцию. В тех случаях, когда основная изоляция обеспечивается воздушным промежутком, защита от возможного прямого прикосновения должна обеспечиваться ограждениями, оболочками и барьерами. Оболочки и ограждения должны надежно закрепляться и быть механически прочными. Вход за ограждение или вскрытие оболочки выполняется только при помощи ключа или специального инструмента. Барьеры должны выполняться из изолирующих материалов и исключить возможность случайного прикосновения к токоведущим частям электроустановки. Если основная изоляция, барьеры, ограждения и оболочки не могут обеспечить защиту от прямого прикосновения, электроустановки располагают вне зоны досягаемости. Такое размещение возможно при доступе только подготовленного персонала. Для малых напряжений в электроустановках доступных случайному прикосновению применяют понижающие разделительные трансформаторы. Цепи обмоток такого трансформатора должны электрически отделяться друг от друга.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Малые напряжения (МН) в электроустановках применяются, как защитная мера, при прямом или косвенном прикосновениях.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Если малые напряжения использовать совместно с электрическим разделением цепей, то такая мера обеспечит защиту от поражения электрическим током при повреждении изоляции. При использовании малых напряжений в сочетании с автоматическим отключением питания, один из выводов источника малого напряжения и его корпус должны быть присоединены к защитному проводнику цепи, питающей источник.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Защита от прямого прикосновения не требуется, если электрооборудование находится в зоне уравнивания потенциалов, а наибольшее рабочее напряжение не превышает 25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переменного, или 60 В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>постоянного тока в помещениях без повышенной опасности, 6 В переменного или 15 В постоянного тока во всех случаях.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Меры защиты при косвенном прикосновении. </w:t>
      </w:r>
      <w:r w:rsidRPr="00814392">
        <w:rPr>
          <w:rFonts w:ascii="Times New Roman" w:hAnsi="Times New Roman" w:cs="Times New Roman"/>
          <w:sz w:val="28"/>
          <w:szCs w:val="28"/>
        </w:rPr>
        <w:t>Для защиты от поражения электрическим током в случае повреждения изоляции должны быть применены по отдельности или в сочетании меры защиты при косвенном прикосновении: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защитное заземление;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автоматическое отключение питания;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уравнивание потенциалов;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выравнивание потенциалов;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двойная или усиленная изоляция;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малое напряжение; 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защитное электрическое разделение цепей;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непроводящие (изолирующие) помещения, зоны, площадки.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Защиту при косвенном прикосновении следует выполнять во всех случаях, если напряжение в электроустановке превышает 42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переменного и 110 В постоянного тока.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</w:t>
      </w:r>
      <w:r w:rsidRPr="00814392">
        <w:rPr>
          <w:rFonts w:ascii="Times New Roman" w:hAnsi="Times New Roman" w:cs="Times New Roman"/>
          <w:b/>
          <w:bCs/>
          <w:sz w:val="28"/>
          <w:szCs w:val="28"/>
        </w:rPr>
        <w:t>2  Основные  термины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Выравнивание потенциалов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- </w:t>
      </w:r>
      <w:r w:rsidRPr="00814392">
        <w:rPr>
          <w:rFonts w:ascii="Times New Roman" w:hAnsi="Times New Roman" w:cs="Times New Roman"/>
          <w:sz w:val="28"/>
          <w:szCs w:val="28"/>
        </w:rPr>
        <w:t>снижение разности потенциалов на поверхности земли или пола при помощи защитных проводников, проложенных в земле, в полу или на их поверхности присоединенных к заземляющему устройству, или путем применения специальных покрытий земли.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Уравнивание потенциалов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t>- или «защитное уравнивание потенциалов» это электрическое соединение проводящих частей для достижения равенства их потенциалов.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i/>
          <w:sz w:val="28"/>
          <w:szCs w:val="28"/>
        </w:rPr>
        <w:t>Защитное уравнивание потенциалов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это уравнивание потенциалов, выполняемое в целях  электробезопасности.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Cs/>
          <w:sz w:val="28"/>
          <w:szCs w:val="28"/>
        </w:rPr>
        <w:t>Заземлением  называется преднамеренное электрическое соединение какой-либо точки сети, электроустановки или оборудования с заземляющим устройством.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Защитным заземлением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называется заземление, выполняемое с целью обеспечения  электробезопасности.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Рабочим заземлением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называется заземление какой-либо точки токоведущих частей электроустановки, необходимое для обеспечения работы электроустановки.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i/>
          <w:sz w:val="28"/>
          <w:szCs w:val="28"/>
        </w:rPr>
        <w:t>Защитное заземление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применяется в установках, в которых ток замыкания на землю не увеличивается с уменьшением сопротивления заземления. </w:t>
      </w:r>
      <w:proofErr w:type="gramStart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Это сети с изолированной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, где ток глухого замыкания на землю в сетях с заземленной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выше 1 </w:t>
      </w:r>
      <w:proofErr w:type="spellStart"/>
      <w:r w:rsidRPr="00814392">
        <w:rPr>
          <w:rFonts w:ascii="Times New Roman" w:hAnsi="Times New Roman" w:cs="Times New Roman"/>
          <w:bCs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bCs/>
          <w:sz w:val="28"/>
          <w:szCs w:val="28"/>
        </w:rPr>
        <w:t xml:space="preserve"> не зависит от сопротивления заземления.</w:t>
      </w:r>
      <w:proofErr w:type="gramEnd"/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В сети с глухо заземленной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заземление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>неэффективно, так как с уменьшением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ток замыкания на землю возрастает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1)</w:t>
      </w:r>
      <w:proofErr w:type="gramEnd"/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5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.5pt;height:39pt" o:ole="">
            <v:imagedata r:id="rId6" o:title=""/>
          </v:shape>
          <o:OLEObject Type="Embed" ProgID="Equation.3" ShapeID="_x0000_i1025" DrawAspect="Content" ObjectID="_1535380658" r:id="rId7"/>
        </w:object>
      </w:r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i/>
          <w:sz w:val="28"/>
          <w:szCs w:val="28"/>
        </w:rPr>
        <w:t>Заземляющее устройство</w:t>
      </w:r>
      <w:r w:rsidRPr="00814392">
        <w:rPr>
          <w:rFonts w:ascii="Times New Roman" w:hAnsi="Times New Roman" w:cs="Times New Roman"/>
          <w:sz w:val="28"/>
          <w:szCs w:val="28"/>
        </w:rPr>
        <w:t xml:space="preserve"> (ЗУ) – совокупность заземлителей и заземляющих проводников.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Pr="00814392">
        <w:rPr>
          <w:rFonts w:ascii="Times New Roman" w:hAnsi="Times New Roman" w:cs="Times New Roman"/>
          <w:b/>
          <w:sz w:val="28"/>
          <w:szCs w:val="28"/>
        </w:rPr>
        <w:t>3 Выбор  параметров  заземления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При выборе параметров заземления выполняется нормирование одного или двух параметров, таких как напряжение прикосновения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14392">
        <w:rPr>
          <w:rFonts w:ascii="Times New Roman" w:hAnsi="Times New Roman" w:cs="Times New Roman"/>
          <w:sz w:val="28"/>
          <w:szCs w:val="28"/>
        </w:rPr>
        <w:t>, или напряжения шага U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Ш</w:t>
      </w:r>
      <w:r w:rsidRPr="00814392">
        <w:rPr>
          <w:rFonts w:ascii="Times New Roman" w:hAnsi="Times New Roman" w:cs="Times New Roman"/>
          <w:sz w:val="28"/>
          <w:szCs w:val="28"/>
        </w:rPr>
        <w:t>, или напряжения относительно земли U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 виду заземление бывает естественное и искусственное. По конструктивному исполнению - выносное заземление и контурное.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Выносное заземление выполняется на удалении от заземляемых приемников. При этом корпуса электроустановок оказываются под полным напряжением установки относительно земли, в момент короткого замыкания. Ток через человека при таком прикосновении равен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280" w:dyaOrig="780">
          <v:shape id="_x0000_i1026" type="#_x0000_t75" style="width:64.5pt;height:39pt" o:ole="">
            <v:imagedata r:id="rId8" o:title=""/>
          </v:shape>
          <o:OLEObject Type="Embed" ProgID="Equation.3" ShapeID="_x0000_i1026" DrawAspect="Content" ObjectID="_1535380659" r:id="rId9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b/>
          <w:i/>
          <w:sz w:val="28"/>
          <w:szCs w:val="28"/>
        </w:rPr>
        <w:t>Контурное заземление</w:t>
      </w:r>
      <w:r w:rsidRPr="00814392">
        <w:rPr>
          <w:rFonts w:ascii="Times New Roman" w:hAnsi="Times New Roman" w:cs="Times New Roman"/>
          <w:sz w:val="28"/>
          <w:szCs w:val="28"/>
        </w:rPr>
        <w:t xml:space="preserve">. Заземлители располагаются по контуру вокруг заземленного оборудования на определенном расстоянии друг от друга. Потенциальные кривые полей растекания тока замыкания на землю через заземлители накладываются друг на друга и каждая точка внутри контура имеет значительный потенциал, рисунок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 xml:space="preserve">1 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/>
          <w:sz w:val="28"/>
        </w:rPr>
        <w:object w:dxaOrig="8777" w:dyaOrig="3720">
          <v:shape id="_x0000_i1027" type="#_x0000_t75" style="width:480.75pt;height:204.75pt" o:ole="" o:allowoverlap="f">
            <v:imagedata r:id="rId10" o:title=""/>
          </v:shape>
          <o:OLEObject Type="Embed" ProgID="Visio.Drawing.11" ShapeID="_x0000_i1027" DrawAspect="Content" ObjectID="_1535380660" r:id="rId11"/>
        </w:objec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1 - Контурное заземление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/>
          <w:sz w:val="28"/>
        </w:rPr>
        <w:object w:dxaOrig="6367" w:dyaOrig="3823">
          <v:shape id="_x0000_i1028" type="#_x0000_t75" style="width:339pt;height:203.25pt" o:ole="" o:allowoverlap="f">
            <v:fill o:detectmouseclick="t"/>
            <v:imagedata r:id="rId12" o:title=""/>
          </v:shape>
          <o:OLEObject Type="Embed" ProgID="Visio.Drawing.11" ShapeID="_x0000_i1028" DrawAspect="Content" ObjectID="_1535380661" r:id="rId13"/>
        </w:objec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2 - Выносное заземление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Для выравнивания потенциалов внутри контурного заземления прокладывают горизонтальные продольные и поперечные полосы и соединяют их между собой в заземляющую сетку на рисунке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 xml:space="preserve">3. Для уменьшения шагового напряжения за пределами контурного заземления закладывают специальные шины в грунт вдоль проездов, проходов, рисунок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4.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В электроустановках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сопротивление заземляющего устройства (R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>), при прохождении расчетного тока замыкания на землю в любое время года с учетом сопротивления естественных заземлителей должно быть не более:</w:t>
      </w:r>
      <w:proofErr w:type="gramEnd"/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100" w:dyaOrig="780">
          <v:shape id="_x0000_i1029" type="#_x0000_t75" style="width:54.75pt;height:39pt" o:ole="">
            <v:imagedata r:id="rId14" o:title=""/>
          </v:shape>
          <o:OLEObject Type="Embed" ProgID="Equation.3" ShapeID="_x0000_i1029" DrawAspect="Content" ObjectID="_1535380662" r:id="rId15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3)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 I</w:t>
      </w:r>
      <w:proofErr w:type="gramStart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расчетный ток замыкания на землю, А;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заземляющего устройства не более 10 Ом для напряжений 6-35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; 250 – допустимое напряжение на заземлителе, В.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object w:dxaOrig="10970" w:dyaOrig="2233">
          <v:shape id="_x0000_i1030" type="#_x0000_t75" style="width:501pt;height:102.75pt" o:ole="">
            <v:imagedata r:id="rId16" o:title=""/>
          </v:shape>
          <o:OLEObject Type="Embed" ProgID="Visio.Drawing.11" ShapeID="_x0000_i1030" DrawAspect="Content" ObjectID="_1535380663" r:id="rId17"/>
        </w:objec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3 - Выравнивание потенциалов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/>
          <w:sz w:val="28"/>
        </w:rPr>
        <w:object w:dxaOrig="7332" w:dyaOrig="4185">
          <v:shape id="_x0000_i1031" type="#_x0000_t75" style="width:423.75pt;height:225pt" o:ole="">
            <v:imagedata r:id="rId18" o:title="" cropbottom="4440f"/>
          </v:shape>
          <o:OLEObject Type="Embed" ProgID="Visio.Drawing.11" ShapeID="_x0000_i1031" DrawAspect="Content" ObjectID="_1535380664" r:id="rId19"/>
        </w:objec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4 - Выравнивание потенциалов за контуром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качестве расчетного тока замыкания принимается: 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1) в сетях без компенсации емкостных токов - полный ток замыкания на землю;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2) в сетях с компенсацией емкостных токов </w:t>
      </w:r>
    </w:p>
    <w:p w:rsidR="0090605E" w:rsidRPr="00814392" w:rsidRDefault="0090605E" w:rsidP="0090605E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ток, равный 125 % номинального тока наиболее мощного из аппаратов;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- ток замыкания на землю, при отключении наиболее мощного из аппаратов.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В сетях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сопротивление заземляющего устройства любое время года должно быть не более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4)</w:t>
      </w:r>
      <w:proofErr w:type="gramEnd"/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080" w:dyaOrig="780">
          <v:shape id="_x0000_i1032" type="#_x0000_t75" style="width:54.75pt;height:39pt" o:ole="">
            <v:imagedata r:id="rId20" o:title=""/>
          </v:shape>
          <o:OLEObject Type="Embed" ProgID="Equation.3" ShapeID="_x0000_i1032" DrawAspect="Content" ObjectID="_1535380665" r:id="rId21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t>,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4)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proofErr w:type="gramStart"/>
      <w:r w:rsidRPr="00814392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- расчетный ток замыкания на землю, А; 125 - допустимое напряжение на заземлителе, В;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заземляющего устройства не более 10 Ом при мощности источника до 100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кВА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и не более 4 Ом при большей мощности.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заземляющее устройство выполняется совместно, для сетей напряжений до 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с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изолированной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то сопротивление заземляющего устройства определяется выражением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5)</w:t>
      </w:r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200" w:dyaOrig="780">
          <v:shape id="_x0000_i1033" type="#_x0000_t75" style="width:60.75pt;height:39pt" o:ole="">
            <v:imagedata r:id="rId22" o:title=""/>
          </v:shape>
          <o:OLEObject Type="Embed" ProgID="Equation.3" ShapeID="_x0000_i1033" DrawAspect="Content" ObjectID="_1535380666" r:id="rId23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5)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U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814392">
        <w:rPr>
          <w:rFonts w:ascii="Times New Roman" w:hAnsi="Times New Roman" w:cs="Times New Roman"/>
          <w:sz w:val="28"/>
          <w:szCs w:val="28"/>
        </w:rPr>
        <w:t>=42В - напряжение прикосновения.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left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4.</w:t>
      </w:r>
      <w:r w:rsidRPr="00814392">
        <w:rPr>
          <w:rFonts w:ascii="Times New Roman" w:hAnsi="Times New Roman" w:cs="Times New Roman"/>
          <w:b/>
          <w:sz w:val="28"/>
          <w:szCs w:val="28"/>
        </w:rPr>
        <w:t xml:space="preserve">4 Расчет заземляющего устройства в сети </w:t>
      </w:r>
      <w:proofErr w:type="gramStart"/>
      <w:r w:rsidRPr="00814392">
        <w:rPr>
          <w:rFonts w:ascii="Times New Roman" w:hAnsi="Times New Roman" w:cs="Times New Roman"/>
          <w:b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b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b/>
          <w:sz w:val="28"/>
          <w:szCs w:val="28"/>
        </w:rPr>
        <w:t>нейтралью</w:t>
      </w:r>
      <w:proofErr w:type="spellEnd"/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1) Определяется расчетный ток </w:t>
      </w:r>
      <w:proofErr w:type="gramStart"/>
      <w:r w:rsidRPr="00814392">
        <w:rPr>
          <w:rFonts w:ascii="Times New Roman" w:hAnsi="Times New Roman" w:cs="Times New Roman"/>
          <w:iCs/>
          <w:sz w:val="28"/>
          <w:szCs w:val="28"/>
        </w:rPr>
        <w:t>I</w:t>
      </w:r>
      <w:proofErr w:type="gramEnd"/>
      <w:r w:rsidRPr="00814392">
        <w:rPr>
          <w:rFonts w:ascii="Times New Roman" w:hAnsi="Times New Roman" w:cs="Times New Roman"/>
          <w:iCs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 или сопротивление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28"/>
          <w:sz w:val="28"/>
          <w:szCs w:val="28"/>
        </w:rPr>
        <w:object w:dxaOrig="2720" w:dyaOrig="760">
          <v:shape id="_x0000_i1034" type="#_x0000_t75" style="width:136.5pt;height:39pt" o:ole="" o:allowoverlap="f">
            <v:imagedata r:id="rId24" o:title=""/>
          </v:shape>
          <o:OLEObject Type="Embed" ProgID="Equation.3" ShapeID="_x0000_i1034" DrawAspect="Content" ObjectID="_1535380667" r:id="rId25"/>
        </w:object>
      </w:r>
      <w:r w:rsidRPr="00814392">
        <w:rPr>
          <w:rFonts w:ascii="Times New Roman" w:hAnsi="Times New Roman" w:cs="Times New Roman"/>
          <w:position w:val="-28"/>
          <w:sz w:val="28"/>
          <w:szCs w:val="28"/>
        </w:rPr>
        <w:t xml:space="preserve">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6)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При совмещении ЗУ разных устройств принимается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меньшее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 требуемых значений.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2) Определяется сопротивление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естественных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 -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r w:rsidRPr="00814392">
        <w:rPr>
          <w:rFonts w:ascii="Times New Roman" w:hAnsi="Times New Roman" w:cs="Times New Roman"/>
          <w:sz w:val="28"/>
          <w:szCs w:val="28"/>
        </w:rPr>
        <w:t>&lt;R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, то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вертикальные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заземлители не требуются и прокладывается горизонтальная полоса.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Е</w:t>
      </w:r>
      <w:r w:rsidRPr="00814392">
        <w:rPr>
          <w:rFonts w:ascii="Times New Roman" w:hAnsi="Times New Roman" w:cs="Times New Roman"/>
          <w:sz w:val="28"/>
          <w:szCs w:val="28"/>
        </w:rPr>
        <w:t>&gt;R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, то определяется сопротивление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искусственных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</w:t>
      </w:r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920" w:dyaOrig="780">
          <v:shape id="_x0000_i1035" type="#_x0000_t75" style="width:96pt;height:39pt" o:ole="">
            <v:imagedata r:id="rId26" o:title=""/>
          </v:shape>
          <o:OLEObject Type="Embed" ProgID="Equation.3" ShapeID="_x0000_i1035" DrawAspect="Content" ObjectID="_1535380668" r:id="rId27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7)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3) Определяется расчетное удельное сопротивление грунта сопротивление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579" w:dyaOrig="380">
          <v:shape id="_x0000_i1036" type="#_x0000_t75" style="width:78.75pt;height:18.75pt" o:ole="">
            <v:imagedata r:id="rId28" o:title=""/>
          </v:shape>
          <o:OLEObject Type="Embed" ProgID="Equation.3" ShapeID="_x0000_i1036" DrawAspect="Content" ObjectID="_1535380669" r:id="rId29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 xml:space="preserve">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8)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=1,45 -1,15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вертикальных заземлителях длиной 3-5 метров,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=5,5 - 2,0 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горизонтальных - длиной 10-15 метров.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4) Определяется предварительная конфигурация заземлителя с учетом размещения по территории.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5) Определяется сопротивление горизонтальных заземлителей, Ом</w:t>
      </w:r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28"/>
          <w:sz w:val="28"/>
          <w:szCs w:val="28"/>
        </w:rPr>
        <w:object w:dxaOrig="2640" w:dyaOrig="780">
          <v:shape id="_x0000_i1037" type="#_x0000_t75" style="width:132.75pt;height:39pt" o:ole="">
            <v:imagedata r:id="rId30" o:title=""/>
          </v:shape>
          <o:OLEObject Type="Embed" ProgID="Equation.3" ShapeID="_x0000_i1037" DrawAspect="Content" ObjectID="_1535380670" r:id="rId31"/>
        </w:object>
      </w:r>
      <w:r w:rsidRPr="00814392">
        <w:rPr>
          <w:rFonts w:ascii="Times New Roman" w:hAnsi="Times New Roman" w:cs="Times New Roman"/>
          <w:position w:val="-28"/>
          <w:sz w:val="28"/>
          <w:szCs w:val="28"/>
        </w:rPr>
        <w:t xml:space="preserve">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9)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6) Если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814392">
        <w:rPr>
          <w:rFonts w:ascii="Times New Roman" w:hAnsi="Times New Roman" w:cs="Times New Roman"/>
          <w:sz w:val="28"/>
          <w:szCs w:val="28"/>
        </w:rPr>
        <w:t xml:space="preserve"> &lt;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ИСК</w:t>
      </w:r>
      <w:r w:rsidRPr="00814392">
        <w:rPr>
          <w:rFonts w:ascii="Times New Roman" w:hAnsi="Times New Roman" w:cs="Times New Roman"/>
          <w:sz w:val="28"/>
          <w:szCs w:val="28"/>
        </w:rPr>
        <w:t xml:space="preserve">, то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вертикальные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заземлители не требуются.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814392">
        <w:rPr>
          <w:rFonts w:ascii="Times New Roman" w:hAnsi="Times New Roman" w:cs="Times New Roman"/>
          <w:sz w:val="28"/>
          <w:szCs w:val="28"/>
        </w:rPr>
        <w:t xml:space="preserve"> &gt;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ИСК</w:t>
      </w:r>
      <w:r w:rsidRPr="00814392">
        <w:rPr>
          <w:rFonts w:ascii="Times New Roman" w:hAnsi="Times New Roman" w:cs="Times New Roman"/>
          <w:sz w:val="28"/>
          <w:szCs w:val="28"/>
        </w:rPr>
        <w:t xml:space="preserve">, то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сопротивление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приходящееся на них равно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10)</w:t>
      </w:r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920" w:dyaOrig="780">
          <v:shape id="_x0000_i1038" type="#_x0000_t75" style="width:96pt;height:39pt" o:ole="">
            <v:imagedata r:id="rId32" o:title=""/>
          </v:shape>
          <o:OLEObject Type="Embed" ProgID="Equation.3" ShapeID="_x0000_i1038" DrawAspect="Content" ObjectID="_1535380671" r:id="rId33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.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10)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7) Сопротивление одного вертикального заземлителя рассчитывается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11)</w:t>
      </w:r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4120" w:dyaOrig="780">
          <v:shape id="_x0000_i1039" type="#_x0000_t75" style="width:206.25pt;height:39pt" o:ole="">
            <v:imagedata r:id="rId34" o:title=""/>
          </v:shape>
          <o:OLEObject Type="Embed" ProgID="Equation.3" ShapeID="_x0000_i1039" DrawAspect="Content" ObjectID="_1535380672" r:id="rId35"/>
        </w:object>
      </w:r>
      <w:r w:rsidRPr="00814392">
        <w:rPr>
          <w:rFonts w:ascii="Times New Roman" w:hAnsi="Times New Roman" w:cs="Times New Roman"/>
          <w:position w:val="-32"/>
          <w:sz w:val="28"/>
          <w:szCs w:val="28"/>
        </w:rPr>
        <w:t xml:space="preserve">.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11)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8) Количество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вертикальных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заземлителей рассчитывается по 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12)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340" w:dyaOrig="880">
          <v:shape id="_x0000_i1040" type="#_x0000_t75" style="width:66.75pt;height:44.25pt" o:ole="">
            <v:imagedata r:id="rId36" o:title=""/>
          </v:shape>
          <o:OLEObject Type="Embed" ProgID="Equation.3" ShapeID="_x0000_i1040" DrawAspect="Content" ObjectID="_1535380673" r:id="rId37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814392">
        <w:rPr>
          <w:rFonts w:ascii="Times New Roman" w:hAnsi="Times New Roman" w:cs="Times New Roman"/>
          <w:sz w:val="28"/>
          <w:szCs w:val="28"/>
        </w:rPr>
        <w:t>12)</w:t>
      </w:r>
    </w:p>
    <w:p w:rsidR="0090605E" w:rsidRPr="00814392" w:rsidRDefault="0090605E" w:rsidP="0090605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8"/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- коэффициент использования вертикальных заземлителей, зависящий от расстояния между ними, длины и количества.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После расчета уточняется конфигурация заземляющего устройства и окончательно составляется план ЗУ. </w:t>
      </w: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05E" w:rsidRPr="00814392" w:rsidRDefault="0090605E" w:rsidP="0090605E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6E77" w:rsidRDefault="0090605E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614D"/>
    <w:multiLevelType w:val="hybridMultilevel"/>
    <w:tmpl w:val="30C207BC"/>
    <w:lvl w:ilvl="0" w:tplc="F5A0B8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96C09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2CD8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6CF79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7A921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E0994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04192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3024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58884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79F08BD"/>
    <w:multiLevelType w:val="hybridMultilevel"/>
    <w:tmpl w:val="FA345E08"/>
    <w:lvl w:ilvl="0" w:tplc="E902B1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DAE4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80E8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3AF2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9A83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8CB6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BC33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AEEB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C7E96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BB5B80"/>
    <w:multiLevelType w:val="hybridMultilevel"/>
    <w:tmpl w:val="2854A054"/>
    <w:lvl w:ilvl="0" w:tplc="428C69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065B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9EE63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645D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47C4F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75269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2C6B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D221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E45B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6BC6E33"/>
    <w:multiLevelType w:val="hybridMultilevel"/>
    <w:tmpl w:val="DE8EA4C8"/>
    <w:lvl w:ilvl="0" w:tplc="2520B0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AA7B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DFCA6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E096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704B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C042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83EA3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48A3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8CD3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1851A89"/>
    <w:multiLevelType w:val="hybridMultilevel"/>
    <w:tmpl w:val="721ADF38"/>
    <w:lvl w:ilvl="0" w:tplc="F2E82E7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6B43CA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8BCFB9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AF43DE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8D44EAF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A2FC0C4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9B82360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9FADA0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C5842B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274B1B"/>
    <w:multiLevelType w:val="hybridMultilevel"/>
    <w:tmpl w:val="9D08C306"/>
    <w:lvl w:ilvl="0" w:tplc="4DF04C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4A8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0C83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2E08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E44A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0690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6EBD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02B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7B846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57D4497"/>
    <w:multiLevelType w:val="hybridMultilevel"/>
    <w:tmpl w:val="45DEE370"/>
    <w:lvl w:ilvl="0" w:tplc="02D2AB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F285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AA2A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4F06B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0EFC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3012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EA3A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D6778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BC17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6482198"/>
    <w:multiLevelType w:val="hybridMultilevel"/>
    <w:tmpl w:val="DEB4185E"/>
    <w:lvl w:ilvl="0" w:tplc="1C16EC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BA21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2AF9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5AF5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68AB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E90EB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194B0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1000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6524E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7D34EE7"/>
    <w:multiLevelType w:val="hybridMultilevel"/>
    <w:tmpl w:val="86D4FF9E"/>
    <w:lvl w:ilvl="0" w:tplc="0936ABD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62475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48693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9269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E20FC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964F70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16D0D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FA4453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B4BAE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E114611"/>
    <w:multiLevelType w:val="hybridMultilevel"/>
    <w:tmpl w:val="8A0689BE"/>
    <w:lvl w:ilvl="0" w:tplc="C5CA6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13223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A2423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540C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3AA6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7144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34C5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760C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9272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C017B18"/>
    <w:multiLevelType w:val="hybridMultilevel"/>
    <w:tmpl w:val="39D40BF4"/>
    <w:lvl w:ilvl="0" w:tplc="D78EEF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4048CC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0DE048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504A38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CA24E2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8B6043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3B2189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93047E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272065F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290339"/>
    <w:multiLevelType w:val="hybridMultilevel"/>
    <w:tmpl w:val="86889E42"/>
    <w:lvl w:ilvl="0" w:tplc="E844F5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320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0E2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9E61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7E6B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3479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A881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DA2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F404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0EC1A89"/>
    <w:multiLevelType w:val="hybridMultilevel"/>
    <w:tmpl w:val="65FE21BA"/>
    <w:lvl w:ilvl="0" w:tplc="23A6FC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F208B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02A2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92A8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7CF9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C1EEE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62B8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5A6A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328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63DD6FDB"/>
    <w:multiLevelType w:val="hybridMultilevel"/>
    <w:tmpl w:val="CAA6F588"/>
    <w:lvl w:ilvl="0" w:tplc="1076BE7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70497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6EFC8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A0A9F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9E00F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8AC27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17AB86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709E6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BCAA7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7A97C85"/>
    <w:multiLevelType w:val="hybridMultilevel"/>
    <w:tmpl w:val="9D6A908A"/>
    <w:lvl w:ilvl="0" w:tplc="A5F422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9B40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634B7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AE85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D065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FF24F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56A9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32E4F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E706F9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CEA2BF4"/>
    <w:multiLevelType w:val="hybridMultilevel"/>
    <w:tmpl w:val="EE920684"/>
    <w:lvl w:ilvl="0" w:tplc="72A0C7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32C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30809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A845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83CA5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73259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FC16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DFA1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8C00D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D564FDE"/>
    <w:multiLevelType w:val="hybridMultilevel"/>
    <w:tmpl w:val="A1363CD8"/>
    <w:lvl w:ilvl="0" w:tplc="BE4AC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698F3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AA95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D20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E07F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B2C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328C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EEB6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52D7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2E50953"/>
    <w:multiLevelType w:val="hybridMultilevel"/>
    <w:tmpl w:val="A7D40488"/>
    <w:lvl w:ilvl="0" w:tplc="220455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4AFA2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4CE86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5895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C2480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9CD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6EB94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B0F2F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B413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737B0DE1"/>
    <w:multiLevelType w:val="hybridMultilevel"/>
    <w:tmpl w:val="51F813CA"/>
    <w:lvl w:ilvl="0" w:tplc="83EA22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8268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B005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3A75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5CFF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4867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7DA72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484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D875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DBA1804"/>
    <w:multiLevelType w:val="hybridMultilevel"/>
    <w:tmpl w:val="31FCE072"/>
    <w:lvl w:ilvl="0" w:tplc="2BC489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87806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347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FA54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D28FF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9C85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B1C36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B60A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A90DD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9"/>
  </w:num>
  <w:num w:numId="3">
    <w:abstractNumId w:val="11"/>
  </w:num>
  <w:num w:numId="4">
    <w:abstractNumId w:val="18"/>
  </w:num>
  <w:num w:numId="5">
    <w:abstractNumId w:val="1"/>
  </w:num>
  <w:num w:numId="6">
    <w:abstractNumId w:val="2"/>
  </w:num>
  <w:num w:numId="7">
    <w:abstractNumId w:val="16"/>
  </w:num>
  <w:num w:numId="8">
    <w:abstractNumId w:val="19"/>
  </w:num>
  <w:num w:numId="9">
    <w:abstractNumId w:val="7"/>
  </w:num>
  <w:num w:numId="10">
    <w:abstractNumId w:val="10"/>
  </w:num>
  <w:num w:numId="11">
    <w:abstractNumId w:val="15"/>
  </w:num>
  <w:num w:numId="12">
    <w:abstractNumId w:val="17"/>
  </w:num>
  <w:num w:numId="13">
    <w:abstractNumId w:val="13"/>
  </w:num>
  <w:num w:numId="14">
    <w:abstractNumId w:val="0"/>
  </w:num>
  <w:num w:numId="15">
    <w:abstractNumId w:val="4"/>
  </w:num>
  <w:num w:numId="16">
    <w:abstractNumId w:val="6"/>
  </w:num>
  <w:num w:numId="17">
    <w:abstractNumId w:val="14"/>
  </w:num>
  <w:num w:numId="18">
    <w:abstractNumId w:val="12"/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05E"/>
    <w:rsid w:val="003663B7"/>
    <w:rsid w:val="00564880"/>
    <w:rsid w:val="0090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05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60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60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60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0605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90605E"/>
    <w:pPr>
      <w:keepNext/>
      <w:widowControl w:val="0"/>
      <w:spacing w:after="0" w:line="360" w:lineRule="auto"/>
      <w:ind w:firstLine="709"/>
      <w:jc w:val="both"/>
      <w:outlineLvl w:val="6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60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60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0605E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90605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70">
    <w:name w:val="Заголовок 7 Знак"/>
    <w:basedOn w:val="a0"/>
    <w:link w:val="7"/>
    <w:rsid w:val="0090605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"/>
    <w:basedOn w:val="a"/>
    <w:link w:val="a4"/>
    <w:rsid w:val="0090605E"/>
    <w:pPr>
      <w:spacing w:after="0" w:line="240" w:lineRule="auto"/>
      <w:ind w:right="-5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rsid w:val="0090605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5">
    <w:name w:val="Hyperlink"/>
    <w:basedOn w:val="a0"/>
    <w:rsid w:val="0090605E"/>
    <w:rPr>
      <w:rFonts w:ascii="Times New Roman" w:hAnsi="Times New Roman" w:cs="Times New Roman" w:hint="default"/>
      <w:color w:val="333399"/>
      <w:u w:val="single"/>
    </w:rPr>
  </w:style>
  <w:style w:type="paragraph" w:styleId="a6">
    <w:name w:val="Normal (Web)"/>
    <w:basedOn w:val="a"/>
    <w:uiPriority w:val="99"/>
    <w:unhideWhenUsed/>
    <w:rsid w:val="00906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0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0605E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s1">
    <w:name w:val="s1"/>
    <w:basedOn w:val="a0"/>
    <w:rsid w:val="0090605E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table" w:styleId="a9">
    <w:name w:val="Table Grid"/>
    <w:basedOn w:val="a1"/>
    <w:uiPriority w:val="59"/>
    <w:rsid w:val="009060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90605E"/>
    <w:pPr>
      <w:ind w:left="720"/>
      <w:contextualSpacing/>
    </w:pPr>
  </w:style>
  <w:style w:type="paragraph" w:styleId="ab">
    <w:name w:val="Body Text Indent"/>
    <w:basedOn w:val="a"/>
    <w:link w:val="ac"/>
    <w:uiPriority w:val="99"/>
    <w:semiHidden/>
    <w:unhideWhenUsed/>
    <w:rsid w:val="0090605E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90605E"/>
    <w:rPr>
      <w:rFonts w:eastAsiaTheme="minorEastAsia"/>
      <w:lang w:eastAsia="ru-RU"/>
    </w:rPr>
  </w:style>
  <w:style w:type="paragraph" w:styleId="ad">
    <w:name w:val="header"/>
    <w:basedOn w:val="a"/>
    <w:link w:val="ae"/>
    <w:uiPriority w:val="99"/>
    <w:unhideWhenUsed/>
    <w:rsid w:val="009060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0605E"/>
    <w:rPr>
      <w:rFonts w:eastAsiaTheme="minorEastAsia"/>
      <w:lang w:eastAsia="ru-RU"/>
    </w:rPr>
  </w:style>
  <w:style w:type="paragraph" w:styleId="af">
    <w:name w:val="footer"/>
    <w:basedOn w:val="a"/>
    <w:link w:val="af0"/>
    <w:uiPriority w:val="99"/>
    <w:unhideWhenUsed/>
    <w:rsid w:val="009060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0605E"/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90605E"/>
  </w:style>
  <w:style w:type="paragraph" w:styleId="21">
    <w:name w:val="Body Text 2"/>
    <w:basedOn w:val="a"/>
    <w:link w:val="22"/>
    <w:uiPriority w:val="99"/>
    <w:semiHidden/>
    <w:unhideWhenUsed/>
    <w:rsid w:val="0090605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90605E"/>
    <w:rPr>
      <w:rFonts w:eastAsiaTheme="minorEastAsia"/>
      <w:lang w:eastAsia="ru-RU"/>
    </w:rPr>
  </w:style>
  <w:style w:type="paragraph" w:customStyle="1" w:styleId="tab">
    <w:name w:val="tab"/>
    <w:basedOn w:val="a"/>
    <w:rsid w:val="0090605E"/>
    <w:pPr>
      <w:widowControl w:val="0"/>
      <w:kinsoku w:val="0"/>
      <w:overflowPunct w:val="0"/>
      <w:spacing w:after="100" w:afterAutospacing="1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styleId="af1">
    <w:name w:val="Subtle Emphasis"/>
    <w:basedOn w:val="a0"/>
    <w:uiPriority w:val="19"/>
    <w:qFormat/>
    <w:rsid w:val="0090605E"/>
    <w:rPr>
      <w:i/>
      <w:iCs/>
      <w:color w:val="808080" w:themeColor="text1" w:themeTint="7F"/>
    </w:rPr>
  </w:style>
  <w:style w:type="character" w:customStyle="1" w:styleId="submenu-table">
    <w:name w:val="submenu-table"/>
    <w:basedOn w:val="a0"/>
    <w:rsid w:val="0090605E"/>
  </w:style>
  <w:style w:type="character" w:styleId="HTML">
    <w:name w:val="HTML Cite"/>
    <w:basedOn w:val="a0"/>
    <w:uiPriority w:val="99"/>
    <w:semiHidden/>
    <w:unhideWhenUsed/>
    <w:rsid w:val="0090605E"/>
    <w:rPr>
      <w:i/>
      <w:iCs/>
    </w:rPr>
  </w:style>
  <w:style w:type="character" w:customStyle="1" w:styleId="s0">
    <w:name w:val="s0"/>
    <w:basedOn w:val="a0"/>
    <w:rsid w:val="009060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f2">
    <w:name w:val="Strong"/>
    <w:basedOn w:val="a0"/>
    <w:uiPriority w:val="22"/>
    <w:qFormat/>
    <w:rsid w:val="0090605E"/>
    <w:rPr>
      <w:b/>
      <w:bCs/>
    </w:rPr>
  </w:style>
  <w:style w:type="paragraph" w:styleId="af3">
    <w:name w:val="Document Map"/>
    <w:basedOn w:val="a"/>
    <w:link w:val="af4"/>
    <w:uiPriority w:val="99"/>
    <w:semiHidden/>
    <w:unhideWhenUsed/>
    <w:rsid w:val="0090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0"/>
    <w:link w:val="af3"/>
    <w:uiPriority w:val="99"/>
    <w:semiHidden/>
    <w:rsid w:val="0090605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05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60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60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60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0605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90605E"/>
    <w:pPr>
      <w:keepNext/>
      <w:widowControl w:val="0"/>
      <w:spacing w:after="0" w:line="360" w:lineRule="auto"/>
      <w:ind w:firstLine="709"/>
      <w:jc w:val="both"/>
      <w:outlineLvl w:val="6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60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60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0605E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90605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70">
    <w:name w:val="Заголовок 7 Знак"/>
    <w:basedOn w:val="a0"/>
    <w:link w:val="7"/>
    <w:rsid w:val="0090605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"/>
    <w:basedOn w:val="a"/>
    <w:link w:val="a4"/>
    <w:rsid w:val="0090605E"/>
    <w:pPr>
      <w:spacing w:after="0" w:line="240" w:lineRule="auto"/>
      <w:ind w:right="-58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rsid w:val="0090605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5">
    <w:name w:val="Hyperlink"/>
    <w:basedOn w:val="a0"/>
    <w:rsid w:val="0090605E"/>
    <w:rPr>
      <w:rFonts w:ascii="Times New Roman" w:hAnsi="Times New Roman" w:cs="Times New Roman" w:hint="default"/>
      <w:color w:val="333399"/>
      <w:u w:val="single"/>
    </w:rPr>
  </w:style>
  <w:style w:type="paragraph" w:styleId="a6">
    <w:name w:val="Normal (Web)"/>
    <w:basedOn w:val="a"/>
    <w:uiPriority w:val="99"/>
    <w:unhideWhenUsed/>
    <w:rsid w:val="00906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0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0605E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s1">
    <w:name w:val="s1"/>
    <w:basedOn w:val="a0"/>
    <w:rsid w:val="0090605E"/>
    <w:rPr>
      <w:rFonts w:ascii="Times New Roman" w:hAnsi="Times New Roman" w:cs="Times New Roman" w:hint="default"/>
      <w:b/>
      <w:bCs/>
      <w:i w:val="0"/>
      <w:iCs w:val="0"/>
      <w:caps w:val="0"/>
      <w:smallCaps w:val="0"/>
      <w:strike w:val="0"/>
      <w:dstrike w:val="0"/>
      <w:color w:val="000000"/>
      <w:sz w:val="20"/>
      <w:szCs w:val="20"/>
      <w:u w:val="none"/>
      <w:effect w:val="none"/>
    </w:rPr>
  </w:style>
  <w:style w:type="table" w:styleId="a9">
    <w:name w:val="Table Grid"/>
    <w:basedOn w:val="a1"/>
    <w:uiPriority w:val="59"/>
    <w:rsid w:val="009060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90605E"/>
    <w:pPr>
      <w:ind w:left="720"/>
      <w:contextualSpacing/>
    </w:pPr>
  </w:style>
  <w:style w:type="paragraph" w:styleId="ab">
    <w:name w:val="Body Text Indent"/>
    <w:basedOn w:val="a"/>
    <w:link w:val="ac"/>
    <w:uiPriority w:val="99"/>
    <w:semiHidden/>
    <w:unhideWhenUsed/>
    <w:rsid w:val="0090605E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90605E"/>
    <w:rPr>
      <w:rFonts w:eastAsiaTheme="minorEastAsia"/>
      <w:lang w:eastAsia="ru-RU"/>
    </w:rPr>
  </w:style>
  <w:style w:type="paragraph" w:styleId="ad">
    <w:name w:val="header"/>
    <w:basedOn w:val="a"/>
    <w:link w:val="ae"/>
    <w:uiPriority w:val="99"/>
    <w:unhideWhenUsed/>
    <w:rsid w:val="009060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0605E"/>
    <w:rPr>
      <w:rFonts w:eastAsiaTheme="minorEastAsia"/>
      <w:lang w:eastAsia="ru-RU"/>
    </w:rPr>
  </w:style>
  <w:style w:type="paragraph" w:styleId="af">
    <w:name w:val="footer"/>
    <w:basedOn w:val="a"/>
    <w:link w:val="af0"/>
    <w:uiPriority w:val="99"/>
    <w:unhideWhenUsed/>
    <w:rsid w:val="009060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0605E"/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90605E"/>
  </w:style>
  <w:style w:type="paragraph" w:styleId="21">
    <w:name w:val="Body Text 2"/>
    <w:basedOn w:val="a"/>
    <w:link w:val="22"/>
    <w:uiPriority w:val="99"/>
    <w:semiHidden/>
    <w:unhideWhenUsed/>
    <w:rsid w:val="0090605E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90605E"/>
    <w:rPr>
      <w:rFonts w:eastAsiaTheme="minorEastAsia"/>
      <w:lang w:eastAsia="ru-RU"/>
    </w:rPr>
  </w:style>
  <w:style w:type="paragraph" w:customStyle="1" w:styleId="tab">
    <w:name w:val="tab"/>
    <w:basedOn w:val="a"/>
    <w:rsid w:val="0090605E"/>
    <w:pPr>
      <w:widowControl w:val="0"/>
      <w:kinsoku w:val="0"/>
      <w:overflowPunct w:val="0"/>
      <w:spacing w:after="100" w:afterAutospacing="1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styleId="af1">
    <w:name w:val="Subtle Emphasis"/>
    <w:basedOn w:val="a0"/>
    <w:uiPriority w:val="19"/>
    <w:qFormat/>
    <w:rsid w:val="0090605E"/>
    <w:rPr>
      <w:i/>
      <w:iCs/>
      <w:color w:val="808080" w:themeColor="text1" w:themeTint="7F"/>
    </w:rPr>
  </w:style>
  <w:style w:type="character" w:customStyle="1" w:styleId="submenu-table">
    <w:name w:val="submenu-table"/>
    <w:basedOn w:val="a0"/>
    <w:rsid w:val="0090605E"/>
  </w:style>
  <w:style w:type="character" w:styleId="HTML">
    <w:name w:val="HTML Cite"/>
    <w:basedOn w:val="a0"/>
    <w:uiPriority w:val="99"/>
    <w:semiHidden/>
    <w:unhideWhenUsed/>
    <w:rsid w:val="0090605E"/>
    <w:rPr>
      <w:i/>
      <w:iCs/>
    </w:rPr>
  </w:style>
  <w:style w:type="character" w:customStyle="1" w:styleId="s0">
    <w:name w:val="s0"/>
    <w:basedOn w:val="a0"/>
    <w:rsid w:val="009060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styleId="af2">
    <w:name w:val="Strong"/>
    <w:basedOn w:val="a0"/>
    <w:uiPriority w:val="22"/>
    <w:qFormat/>
    <w:rsid w:val="0090605E"/>
    <w:rPr>
      <w:b/>
      <w:bCs/>
    </w:rPr>
  </w:style>
  <w:style w:type="paragraph" w:styleId="af3">
    <w:name w:val="Document Map"/>
    <w:basedOn w:val="a"/>
    <w:link w:val="af4"/>
    <w:uiPriority w:val="99"/>
    <w:semiHidden/>
    <w:unhideWhenUsed/>
    <w:rsid w:val="0090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Схема документа Знак"/>
    <w:basedOn w:val="a0"/>
    <w:link w:val="af3"/>
    <w:uiPriority w:val="99"/>
    <w:semiHidden/>
    <w:rsid w:val="0090605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wmf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1435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2016-09-14T11:44:00Z</dcterms:created>
  <dcterms:modified xsi:type="dcterms:W3CDTF">2016-09-14T11:46:00Z</dcterms:modified>
</cp:coreProperties>
</file>